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51" w:rsidRPr="00ED3BDD" w:rsidRDefault="00ED3BDD" w:rsidP="00ED3BDD">
      <w:pPr>
        <w:pStyle w:val="NoSpacing"/>
        <w:jc w:val="center"/>
        <w:rPr>
          <w:rFonts w:ascii="Arial" w:hAnsi="Arial" w:cs="Arial"/>
          <w:b/>
          <w:sz w:val="24"/>
          <w:szCs w:val="24"/>
          <w:lang w:eastAsia="en-AU"/>
        </w:rPr>
      </w:pPr>
      <w:r>
        <w:rPr>
          <w:rFonts w:ascii="Arial" w:hAnsi="Arial" w:cs="Arial"/>
          <w:b/>
          <w:sz w:val="24"/>
          <w:szCs w:val="24"/>
          <w:lang w:eastAsia="en-AU"/>
        </w:rPr>
        <w:fldChar w:fldCharType="begin"/>
      </w:r>
      <w:r>
        <w:rPr>
          <w:rFonts w:ascii="Arial" w:hAnsi="Arial" w:cs="Arial"/>
          <w:b/>
          <w:sz w:val="24"/>
          <w:szCs w:val="24"/>
          <w:lang w:eastAsia="en-AU"/>
        </w:rPr>
        <w:instrText xml:space="preserve"> HYPERLINK "https://www.sttas.com.au/forest-operations-management/our-operations/fire-management" </w:instrText>
      </w:r>
      <w:r>
        <w:rPr>
          <w:rFonts w:ascii="Arial" w:hAnsi="Arial" w:cs="Arial"/>
          <w:b/>
          <w:sz w:val="24"/>
          <w:szCs w:val="24"/>
          <w:lang w:eastAsia="en-AU"/>
        </w:rPr>
      </w:r>
      <w:r>
        <w:rPr>
          <w:rFonts w:ascii="Arial" w:hAnsi="Arial" w:cs="Arial"/>
          <w:b/>
          <w:sz w:val="24"/>
          <w:szCs w:val="24"/>
          <w:lang w:eastAsia="en-AU"/>
        </w:rPr>
        <w:fldChar w:fldCharType="separate"/>
      </w:r>
      <w:proofErr w:type="gramStart"/>
      <w:r w:rsidR="00D71351" w:rsidRPr="00ED3BDD">
        <w:rPr>
          <w:rStyle w:val="Hyperlink"/>
          <w:rFonts w:ascii="Arial" w:hAnsi="Arial" w:cs="Arial"/>
          <w:b/>
          <w:sz w:val="24"/>
          <w:szCs w:val="24"/>
          <w:lang w:eastAsia="en-AU"/>
        </w:rPr>
        <w:t>Fire management</w:t>
      </w:r>
      <w:r>
        <w:rPr>
          <w:rFonts w:ascii="Arial" w:hAnsi="Arial" w:cs="Arial"/>
          <w:b/>
          <w:sz w:val="24"/>
          <w:szCs w:val="24"/>
          <w:lang w:eastAsia="en-AU"/>
        </w:rPr>
        <w:fldChar w:fldCharType="end"/>
      </w:r>
      <w:r>
        <w:rPr>
          <w:rFonts w:ascii="Arial" w:hAnsi="Arial" w:cs="Arial"/>
          <w:b/>
          <w:sz w:val="24"/>
          <w:szCs w:val="24"/>
          <w:lang w:eastAsia="en-AU"/>
        </w:rPr>
        <w:t xml:space="preserve"> - Sustainable Timber Tasmania.</w:t>
      </w:r>
      <w:bookmarkStart w:id="0" w:name="_GoBack"/>
      <w:bookmarkEnd w:id="0"/>
      <w:proofErr w:type="gramEnd"/>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 xml:space="preserve">Sustainable Timber Tasmania is one of the State’s key firefighting agencies. We are obliged to control and extinguish any bushfires that occur on the land we manage, and many of our staff </w:t>
      </w:r>
      <w:proofErr w:type="gramStart"/>
      <w:r w:rsidRPr="00ED3BDD">
        <w:rPr>
          <w:rFonts w:ascii="Arial" w:hAnsi="Arial" w:cs="Arial"/>
          <w:color w:val="000000"/>
          <w:sz w:val="24"/>
          <w:szCs w:val="24"/>
          <w:lang w:eastAsia="en-AU"/>
        </w:rPr>
        <w:t>are</w:t>
      </w:r>
      <w:proofErr w:type="gramEnd"/>
      <w:r w:rsidRPr="00ED3BDD">
        <w:rPr>
          <w:rFonts w:ascii="Arial" w:hAnsi="Arial" w:cs="Arial"/>
          <w:color w:val="000000"/>
          <w:sz w:val="24"/>
          <w:szCs w:val="24"/>
          <w:lang w:eastAsia="en-AU"/>
        </w:rPr>
        <w:t xml:space="preserve"> trained firefighters, planners and incident controllers.</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 xml:space="preserve">Sustainable Timber Tasmania </w:t>
      </w:r>
      <w:proofErr w:type="gramStart"/>
      <w:r w:rsidRPr="00ED3BDD">
        <w:rPr>
          <w:rFonts w:ascii="Arial" w:hAnsi="Arial" w:cs="Arial"/>
          <w:color w:val="000000"/>
          <w:sz w:val="24"/>
          <w:szCs w:val="24"/>
          <w:lang w:eastAsia="en-AU"/>
        </w:rPr>
        <w:t>staff make</w:t>
      </w:r>
      <w:proofErr w:type="gramEnd"/>
      <w:r w:rsidRPr="00ED3BDD">
        <w:rPr>
          <w:rFonts w:ascii="Arial" w:hAnsi="Arial" w:cs="Arial"/>
          <w:color w:val="000000"/>
          <w:sz w:val="24"/>
          <w:szCs w:val="24"/>
          <w:lang w:eastAsia="en-AU"/>
        </w:rPr>
        <w:t xml:space="preserve"> a major contribution to fighting bushfires across the state, and also in contributing to </w:t>
      </w:r>
      <w:proofErr w:type="spellStart"/>
      <w:r w:rsidRPr="00ED3BDD">
        <w:rPr>
          <w:rFonts w:ascii="Arial" w:hAnsi="Arial" w:cs="Arial"/>
          <w:color w:val="000000"/>
          <w:sz w:val="24"/>
          <w:szCs w:val="24"/>
          <w:lang w:eastAsia="en-AU"/>
        </w:rPr>
        <w:t>statewide</w:t>
      </w:r>
      <w:proofErr w:type="spellEnd"/>
      <w:r w:rsidRPr="00ED3BDD">
        <w:rPr>
          <w:rFonts w:ascii="Arial" w:hAnsi="Arial" w:cs="Arial"/>
          <w:color w:val="000000"/>
          <w:sz w:val="24"/>
          <w:szCs w:val="24"/>
          <w:lang w:eastAsia="en-AU"/>
        </w:rPr>
        <w:t xml:space="preserve"> fuel reduction burning programs. For more information, see Fact Sheet No. 4 Bushfire management in the tab below.</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Our priorities when fighting bushfires are to protect life, property, community assets and forest resources.</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In 2014 the National Bushfire Management Policy Statement for Forests and Rangelands was developed by all Australian Governments. This policy provides guidance for the evolution of effective and ecologically sustainable fire regimes within Australia. For further information, download National Bushfire Management Policy Statement for Forests and Rangelands (see attachment below).</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In addition to fighting bushfires, Sustainable Timber Tasmania also conducts planned burns, see related content.</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Inter-Agency Bushfire Management Protocol</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Along with the Tasmania Fire Service and Parks and Wildlife Service, Sustainable Timber Tasmania is part of Tasmania's Interagency Fire Management Protocol.</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This protocol is the only one of its kind in Australia, and ensures that streamlined communications, adequate resources and a strategic approach are provided for all bushfires in Tasmania, regardless of land tenure.</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Under the protocol, Sustainable Timber Tasmania also fights fires on land other than the forests we manage.</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Bushfire management principles</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We organise our bushfire management activities around four principles: preparedness, prevention, response and recovery.</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Preparedness -</w:t>
      </w:r>
      <w:proofErr w:type="gramStart"/>
      <w:r w:rsidRPr="00ED3BDD">
        <w:rPr>
          <w:rFonts w:ascii="Arial" w:hAnsi="Arial" w:cs="Arial"/>
          <w:color w:val="000000"/>
          <w:sz w:val="24"/>
          <w:szCs w:val="24"/>
          <w:lang w:eastAsia="en-AU"/>
        </w:rPr>
        <w:t>  ensures</w:t>
      </w:r>
      <w:proofErr w:type="gramEnd"/>
      <w:r w:rsidRPr="00ED3BDD">
        <w:rPr>
          <w:rFonts w:ascii="Arial" w:hAnsi="Arial" w:cs="Arial"/>
          <w:color w:val="000000"/>
          <w:sz w:val="24"/>
          <w:szCs w:val="24"/>
          <w:lang w:eastAsia="en-AU"/>
        </w:rPr>
        <w:t xml:space="preserve"> that appropriate firefighting capacity is maintained, through programs such as staff training and maintaining fire trails and water storages.</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Prevention -</w:t>
      </w:r>
      <w:proofErr w:type="gramStart"/>
      <w:r w:rsidRPr="00ED3BDD">
        <w:rPr>
          <w:rFonts w:ascii="Arial" w:hAnsi="Arial" w:cs="Arial"/>
          <w:color w:val="000000"/>
          <w:sz w:val="24"/>
          <w:szCs w:val="24"/>
          <w:lang w:eastAsia="en-AU"/>
        </w:rPr>
        <w:t>  aims</w:t>
      </w:r>
      <w:proofErr w:type="gramEnd"/>
      <w:r w:rsidRPr="00ED3BDD">
        <w:rPr>
          <w:rFonts w:ascii="Arial" w:hAnsi="Arial" w:cs="Arial"/>
          <w:color w:val="000000"/>
          <w:sz w:val="24"/>
          <w:szCs w:val="24"/>
          <w:lang w:eastAsia="en-AU"/>
        </w:rPr>
        <w:t xml:space="preserve"> to minimise the incidence and severity of bushfire, through fire detection and fuel reduction burns.</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Response -</w:t>
      </w:r>
      <w:proofErr w:type="gramStart"/>
      <w:r w:rsidRPr="00ED3BDD">
        <w:rPr>
          <w:rFonts w:ascii="Arial" w:hAnsi="Arial" w:cs="Arial"/>
          <w:color w:val="000000"/>
          <w:sz w:val="24"/>
          <w:szCs w:val="24"/>
          <w:lang w:eastAsia="en-AU"/>
        </w:rPr>
        <w:t>  is</w:t>
      </w:r>
      <w:proofErr w:type="gramEnd"/>
      <w:r w:rsidRPr="00ED3BDD">
        <w:rPr>
          <w:rFonts w:ascii="Arial" w:hAnsi="Arial" w:cs="Arial"/>
          <w:color w:val="000000"/>
          <w:sz w:val="24"/>
          <w:szCs w:val="24"/>
          <w:lang w:eastAsia="en-AU"/>
        </w:rPr>
        <w:t xml:space="preserve"> the reaction to uncontrolled bushfires, and includes firefighting and investigation.</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Recovery - includes post-fire activities, such as site rehabilitation and reviewing the effectiveness of prevention, preparedness and response procedures.</w:t>
      </w:r>
    </w:p>
    <w:p w:rsidR="00D71351"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t>Attachments</w:t>
      </w:r>
    </w:p>
    <w:p w:rsidR="00D71351" w:rsidRPr="00ED3BDD" w:rsidRDefault="00D71351" w:rsidP="00ED3BDD">
      <w:pPr>
        <w:pStyle w:val="NoSpacing"/>
        <w:jc w:val="center"/>
        <w:rPr>
          <w:rFonts w:ascii="Arial" w:hAnsi="Arial" w:cs="Arial"/>
          <w:color w:val="870725"/>
          <w:sz w:val="24"/>
          <w:szCs w:val="24"/>
          <w:shd w:val="clear" w:color="auto" w:fill="FAFAFA"/>
          <w:lang w:eastAsia="en-AU"/>
        </w:rPr>
      </w:pPr>
      <w:r w:rsidRPr="00ED3BDD">
        <w:rPr>
          <w:rFonts w:ascii="Arial" w:hAnsi="Arial" w:cs="Arial"/>
          <w:color w:val="000000"/>
          <w:sz w:val="24"/>
          <w:szCs w:val="24"/>
          <w:lang w:eastAsia="en-AU"/>
        </w:rPr>
        <w:fldChar w:fldCharType="begin"/>
      </w:r>
      <w:r w:rsidR="00ED3BDD" w:rsidRPr="00ED3BDD">
        <w:rPr>
          <w:rFonts w:ascii="Arial" w:hAnsi="Arial" w:cs="Arial"/>
          <w:color w:val="000000"/>
          <w:sz w:val="24"/>
          <w:szCs w:val="24"/>
          <w:lang w:eastAsia="en-AU"/>
        </w:rPr>
        <w:instrText>HYPERLINK "https://www.sttas.com.au/sites/default/files/media/documents/news/Fingal%20Fire%20story%20-STT%20Website.pdf" \t "_blank"</w:instrText>
      </w:r>
      <w:r w:rsidR="00ED3BDD" w:rsidRPr="00ED3BDD">
        <w:rPr>
          <w:rFonts w:ascii="Arial" w:hAnsi="Arial" w:cs="Arial"/>
          <w:color w:val="000000"/>
          <w:sz w:val="24"/>
          <w:szCs w:val="24"/>
          <w:lang w:eastAsia="en-AU"/>
        </w:rPr>
      </w:r>
      <w:r w:rsidRPr="00ED3BDD">
        <w:rPr>
          <w:rFonts w:ascii="Arial" w:hAnsi="Arial" w:cs="Arial"/>
          <w:color w:val="000000"/>
          <w:sz w:val="24"/>
          <w:szCs w:val="24"/>
          <w:lang w:eastAsia="en-AU"/>
        </w:rPr>
        <w:fldChar w:fldCharType="separate"/>
      </w:r>
    </w:p>
    <w:p w:rsidR="00D71351" w:rsidRPr="00ED3BDD" w:rsidRDefault="00D71351" w:rsidP="00ED3BDD">
      <w:pPr>
        <w:pStyle w:val="NoSpacing"/>
        <w:jc w:val="center"/>
        <w:rPr>
          <w:rFonts w:ascii="Arial" w:hAnsi="Arial" w:cs="Arial"/>
          <w:color w:val="CE542B"/>
          <w:sz w:val="24"/>
          <w:szCs w:val="24"/>
          <w:lang w:eastAsia="en-AU"/>
        </w:rPr>
      </w:pPr>
      <w:r w:rsidRPr="00ED3BDD">
        <w:rPr>
          <w:rFonts w:ascii="Arial" w:hAnsi="Arial" w:cs="Arial"/>
          <w:color w:val="CE542B"/>
          <w:sz w:val="24"/>
          <w:szCs w:val="24"/>
          <w:shd w:val="clear" w:color="auto" w:fill="FAFAFA"/>
          <w:lang w:eastAsia="en-AU"/>
        </w:rPr>
        <w:t>Fingal Bushfire 2020 - STT's Story </w:t>
      </w:r>
      <w:proofErr w:type="gramStart"/>
      <w:r w:rsidRPr="00ED3BDD">
        <w:rPr>
          <w:rFonts w:ascii="Arial" w:hAnsi="Arial" w:cs="Arial"/>
          <w:caps/>
          <w:color w:val="08121F"/>
          <w:sz w:val="24"/>
          <w:szCs w:val="24"/>
          <w:shd w:val="clear" w:color="auto" w:fill="FAFAFA"/>
          <w:lang w:eastAsia="en-AU"/>
        </w:rPr>
        <w:t>( PD</w:t>
      </w:r>
      <w:proofErr w:type="gramEnd"/>
      <w:r w:rsidRPr="00ED3BDD">
        <w:rPr>
          <w:rFonts w:ascii="Arial" w:hAnsi="Arial" w:cs="Arial"/>
          <w:caps/>
          <w:color w:val="08121F"/>
          <w:sz w:val="24"/>
          <w:szCs w:val="24"/>
          <w:shd w:val="clear" w:color="auto" w:fill="FAFAFA"/>
          <w:lang w:eastAsia="en-AU"/>
        </w:rPr>
        <w:t>F )</w:t>
      </w:r>
      <w:r w:rsidRPr="00ED3BDD">
        <w:rPr>
          <w:rFonts w:ascii="Arial" w:hAnsi="Arial" w:cs="Arial"/>
          <w:color w:val="08121F"/>
          <w:sz w:val="24"/>
          <w:szCs w:val="24"/>
          <w:shd w:val="clear" w:color="auto" w:fill="FAFAFA"/>
          <w:lang w:eastAsia="en-AU"/>
        </w:rPr>
        <w:t> 236 KB</w:t>
      </w:r>
    </w:p>
    <w:p w:rsidR="00ED3BDD" w:rsidRPr="00ED3BDD" w:rsidRDefault="00D71351" w:rsidP="00ED3BDD">
      <w:pPr>
        <w:pStyle w:val="NoSpacing"/>
        <w:jc w:val="center"/>
        <w:rPr>
          <w:rFonts w:ascii="Arial" w:hAnsi="Arial" w:cs="Arial"/>
          <w:color w:val="000000"/>
          <w:sz w:val="24"/>
          <w:szCs w:val="24"/>
          <w:lang w:eastAsia="en-AU"/>
        </w:rPr>
      </w:pPr>
      <w:r w:rsidRPr="00ED3BDD">
        <w:rPr>
          <w:rFonts w:ascii="Arial" w:hAnsi="Arial" w:cs="Arial"/>
          <w:color w:val="000000"/>
          <w:sz w:val="24"/>
          <w:szCs w:val="24"/>
          <w:lang w:eastAsia="en-AU"/>
        </w:rPr>
        <w:fldChar w:fldCharType="end"/>
      </w:r>
    </w:p>
    <w:p w:rsidR="00ED3BDD" w:rsidRPr="00ED3BDD" w:rsidRDefault="00ED3BDD" w:rsidP="00ED3BDD">
      <w:pPr>
        <w:pStyle w:val="NoSpacing"/>
        <w:jc w:val="center"/>
        <w:rPr>
          <w:rFonts w:ascii="Arial" w:hAnsi="Arial" w:cs="Arial"/>
          <w:color w:val="000000"/>
          <w:sz w:val="24"/>
          <w:szCs w:val="24"/>
          <w:lang w:eastAsia="en-AU"/>
        </w:rPr>
      </w:pPr>
      <w:hyperlink r:id="rId5" w:history="1">
        <w:r w:rsidRPr="00ED3BDD">
          <w:rPr>
            <w:rStyle w:val="Hyperlink"/>
            <w:rFonts w:ascii="Arial" w:eastAsia="Times New Roman" w:hAnsi="Arial" w:cs="Arial"/>
            <w:sz w:val="24"/>
            <w:szCs w:val="24"/>
            <w:lang w:eastAsia="en-AU"/>
          </w:rPr>
          <w:t>Fingal Bushfire Story 2020</w:t>
        </w:r>
      </w:hyperlink>
    </w:p>
    <w:p w:rsidR="00ED3BDD" w:rsidRPr="00ED3BDD" w:rsidRDefault="00ED3BDD" w:rsidP="00ED3BDD">
      <w:pPr>
        <w:pStyle w:val="NoSpacing"/>
        <w:jc w:val="center"/>
        <w:rPr>
          <w:rFonts w:ascii="Arial" w:hAnsi="Arial" w:cs="Arial"/>
          <w:color w:val="000000"/>
          <w:sz w:val="24"/>
          <w:szCs w:val="24"/>
          <w:lang w:eastAsia="en-AU"/>
        </w:rPr>
      </w:pPr>
    </w:p>
    <w:p w:rsidR="00D71351" w:rsidRPr="00ED3BDD" w:rsidRDefault="00ED3BDD" w:rsidP="00ED3BDD">
      <w:pPr>
        <w:pStyle w:val="NoSpacing"/>
        <w:jc w:val="center"/>
        <w:rPr>
          <w:rFonts w:ascii="Arial" w:hAnsi="Arial" w:cs="Arial"/>
          <w:color w:val="000000"/>
          <w:sz w:val="24"/>
          <w:szCs w:val="24"/>
          <w:lang w:eastAsia="en-AU"/>
        </w:rPr>
      </w:pPr>
      <w:hyperlink r:id="rId6" w:history="1">
        <w:r w:rsidR="00D71351" w:rsidRPr="00ED3BDD">
          <w:rPr>
            <w:rStyle w:val="Hyperlink"/>
            <w:rFonts w:ascii="Arial" w:eastAsia="Times New Roman" w:hAnsi="Arial" w:cs="Arial"/>
            <w:sz w:val="24"/>
            <w:szCs w:val="24"/>
            <w:lang w:eastAsia="en-AU"/>
          </w:rPr>
          <w:t>National Bushfire Management Policy Statement for Forests and Rangelands</w:t>
        </w:r>
      </w:hyperlink>
    </w:p>
    <w:p w:rsidR="00D71351" w:rsidRPr="00ED3BDD" w:rsidRDefault="00D71351" w:rsidP="00ED3BDD">
      <w:pPr>
        <w:pStyle w:val="NoSpacing"/>
        <w:jc w:val="center"/>
        <w:rPr>
          <w:rFonts w:ascii="Arial" w:hAnsi="Arial" w:cs="Arial"/>
          <w:color w:val="000000"/>
          <w:sz w:val="24"/>
          <w:szCs w:val="24"/>
          <w:lang w:eastAsia="en-AU"/>
        </w:rPr>
      </w:pPr>
      <w:hyperlink r:id="rId7" w:tgtFrame="_blank" w:history="1">
        <w:r w:rsidR="00ED3BDD" w:rsidRPr="00ED3BDD">
          <w:rPr>
            <w:rFonts w:ascii="Arial" w:hAnsi="Arial" w:cs="Arial"/>
            <w:color w:val="870725"/>
            <w:sz w:val="24"/>
            <w:szCs w:val="24"/>
            <w:shd w:val="clear" w:color="auto" w:fill="FAFAFA"/>
            <w:lang w:eastAsia="en-AU"/>
          </w:rPr>
          <w:t>F</w:t>
        </w:r>
      </w:hyperlink>
    </w:p>
    <w:p w:rsidR="004237DF" w:rsidRPr="00ED3BDD" w:rsidRDefault="004237DF" w:rsidP="00ED3BDD">
      <w:pPr>
        <w:pStyle w:val="NoSpacing"/>
        <w:jc w:val="center"/>
        <w:rPr>
          <w:rFonts w:ascii="Arial" w:hAnsi="Arial" w:cs="Arial"/>
          <w:sz w:val="24"/>
          <w:szCs w:val="24"/>
        </w:rPr>
      </w:pPr>
    </w:p>
    <w:p w:rsidR="00ED3BDD" w:rsidRPr="00ED3BDD" w:rsidRDefault="00ED3BDD" w:rsidP="00ED3BDD">
      <w:pPr>
        <w:pStyle w:val="NoSpacing"/>
        <w:jc w:val="center"/>
        <w:rPr>
          <w:rFonts w:ascii="Arial" w:hAnsi="Arial" w:cs="Arial"/>
          <w:sz w:val="24"/>
          <w:szCs w:val="24"/>
        </w:rPr>
      </w:pPr>
      <w:hyperlink r:id="rId8" w:history="1">
        <w:r w:rsidRPr="00ED3BDD">
          <w:rPr>
            <w:rStyle w:val="Hyperlink"/>
            <w:rFonts w:ascii="Arial" w:hAnsi="Arial" w:cs="Arial"/>
            <w:sz w:val="24"/>
            <w:szCs w:val="24"/>
          </w:rPr>
          <w:t>Fact Sheet 4: Bushfire Management</w:t>
        </w:r>
      </w:hyperlink>
    </w:p>
    <w:sectPr w:rsidR="00ED3BDD" w:rsidRPr="00ED3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51"/>
    <w:rsid w:val="004237DF"/>
    <w:rsid w:val="00D71351"/>
    <w:rsid w:val="00ED3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1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7135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D71351"/>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351"/>
    <w:rPr>
      <w:color w:val="0000FF"/>
      <w:u w:val="single"/>
    </w:rPr>
  </w:style>
  <w:style w:type="character" w:customStyle="1" w:styleId="Heading1Char">
    <w:name w:val="Heading 1 Char"/>
    <w:basedOn w:val="DefaultParagraphFont"/>
    <w:link w:val="Heading1"/>
    <w:uiPriority w:val="9"/>
    <w:rsid w:val="00D7135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71351"/>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D71351"/>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D713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71351"/>
    <w:rPr>
      <w:b/>
      <w:bCs/>
    </w:rPr>
  </w:style>
  <w:style w:type="character" w:customStyle="1" w:styleId="filetype">
    <w:name w:val="filetype"/>
    <w:basedOn w:val="DefaultParagraphFont"/>
    <w:rsid w:val="00D71351"/>
  </w:style>
  <w:style w:type="character" w:customStyle="1" w:styleId="filesize">
    <w:name w:val="filesize"/>
    <w:basedOn w:val="DefaultParagraphFont"/>
    <w:rsid w:val="00D71351"/>
  </w:style>
  <w:style w:type="paragraph" w:customStyle="1" w:styleId="link-description">
    <w:name w:val="link-description"/>
    <w:basedOn w:val="Normal"/>
    <w:rsid w:val="00D713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ED3B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1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7135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D71351"/>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351"/>
    <w:rPr>
      <w:color w:val="0000FF"/>
      <w:u w:val="single"/>
    </w:rPr>
  </w:style>
  <w:style w:type="character" w:customStyle="1" w:styleId="Heading1Char">
    <w:name w:val="Heading 1 Char"/>
    <w:basedOn w:val="DefaultParagraphFont"/>
    <w:link w:val="Heading1"/>
    <w:uiPriority w:val="9"/>
    <w:rsid w:val="00D7135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71351"/>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D71351"/>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D713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71351"/>
    <w:rPr>
      <w:b/>
      <w:bCs/>
    </w:rPr>
  </w:style>
  <w:style w:type="character" w:customStyle="1" w:styleId="filetype">
    <w:name w:val="filetype"/>
    <w:basedOn w:val="DefaultParagraphFont"/>
    <w:rsid w:val="00D71351"/>
  </w:style>
  <w:style w:type="character" w:customStyle="1" w:styleId="filesize">
    <w:name w:val="filesize"/>
    <w:basedOn w:val="DefaultParagraphFont"/>
    <w:rsid w:val="00D71351"/>
  </w:style>
  <w:style w:type="paragraph" w:customStyle="1" w:styleId="link-description">
    <w:name w:val="link-description"/>
    <w:basedOn w:val="Normal"/>
    <w:rsid w:val="00D713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ED3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6220">
      <w:bodyDiv w:val="1"/>
      <w:marLeft w:val="0"/>
      <w:marRight w:val="0"/>
      <w:marTop w:val="0"/>
      <w:marBottom w:val="0"/>
      <w:divBdr>
        <w:top w:val="none" w:sz="0" w:space="0" w:color="auto"/>
        <w:left w:val="none" w:sz="0" w:space="0" w:color="auto"/>
        <w:bottom w:val="none" w:sz="0" w:space="0" w:color="auto"/>
        <w:right w:val="none" w:sz="0" w:space="0" w:color="auto"/>
      </w:divBdr>
      <w:divsChild>
        <w:div w:id="1124889906">
          <w:marLeft w:val="0"/>
          <w:marRight w:val="0"/>
          <w:marTop w:val="0"/>
          <w:marBottom w:val="0"/>
          <w:divBdr>
            <w:top w:val="none" w:sz="0" w:space="0" w:color="auto"/>
            <w:left w:val="none" w:sz="0" w:space="0" w:color="auto"/>
            <w:bottom w:val="none" w:sz="0" w:space="0" w:color="auto"/>
            <w:right w:val="none" w:sz="0" w:space="0" w:color="auto"/>
          </w:divBdr>
        </w:div>
      </w:divsChild>
    </w:div>
    <w:div w:id="1177384333">
      <w:bodyDiv w:val="1"/>
      <w:marLeft w:val="0"/>
      <w:marRight w:val="0"/>
      <w:marTop w:val="0"/>
      <w:marBottom w:val="0"/>
      <w:divBdr>
        <w:top w:val="none" w:sz="0" w:space="0" w:color="auto"/>
        <w:left w:val="none" w:sz="0" w:space="0" w:color="auto"/>
        <w:bottom w:val="none" w:sz="0" w:space="0" w:color="auto"/>
        <w:right w:val="none" w:sz="0" w:space="0" w:color="auto"/>
      </w:divBdr>
      <w:divsChild>
        <w:div w:id="1687487353">
          <w:marLeft w:val="0"/>
          <w:marRight w:val="0"/>
          <w:marTop w:val="0"/>
          <w:marBottom w:val="0"/>
          <w:divBdr>
            <w:top w:val="none" w:sz="0" w:space="0" w:color="auto"/>
            <w:left w:val="none" w:sz="0" w:space="0" w:color="auto"/>
            <w:bottom w:val="none" w:sz="0" w:space="0" w:color="auto"/>
            <w:right w:val="none" w:sz="0" w:space="0" w:color="auto"/>
          </w:divBdr>
        </w:div>
      </w:divsChild>
    </w:div>
    <w:div w:id="1570581643">
      <w:bodyDiv w:val="1"/>
      <w:marLeft w:val="0"/>
      <w:marRight w:val="0"/>
      <w:marTop w:val="0"/>
      <w:marBottom w:val="0"/>
      <w:divBdr>
        <w:top w:val="none" w:sz="0" w:space="0" w:color="auto"/>
        <w:left w:val="none" w:sz="0" w:space="0" w:color="auto"/>
        <w:bottom w:val="none" w:sz="0" w:space="0" w:color="auto"/>
        <w:right w:val="none" w:sz="0" w:space="0" w:color="auto"/>
      </w:divBdr>
      <w:divsChild>
        <w:div w:id="903560690">
          <w:marLeft w:val="0"/>
          <w:marRight w:val="0"/>
          <w:marTop w:val="0"/>
          <w:marBottom w:val="0"/>
          <w:divBdr>
            <w:top w:val="none" w:sz="0" w:space="0" w:color="auto"/>
            <w:left w:val="none" w:sz="0" w:space="0" w:color="auto"/>
            <w:bottom w:val="none" w:sz="0" w:space="0" w:color="auto"/>
            <w:right w:val="none" w:sz="0" w:space="0" w:color="auto"/>
          </w:divBdr>
          <w:divsChild>
            <w:div w:id="1336804510">
              <w:marLeft w:val="0"/>
              <w:marRight w:val="0"/>
              <w:marTop w:val="0"/>
              <w:marBottom w:val="0"/>
              <w:divBdr>
                <w:top w:val="none" w:sz="0" w:space="0" w:color="auto"/>
                <w:left w:val="none" w:sz="0" w:space="0" w:color="auto"/>
                <w:bottom w:val="none" w:sz="0" w:space="0" w:color="auto"/>
                <w:right w:val="none" w:sz="0" w:space="0" w:color="auto"/>
              </w:divBdr>
              <w:divsChild>
                <w:div w:id="1177884512">
                  <w:marLeft w:val="0"/>
                  <w:marRight w:val="0"/>
                  <w:marTop w:val="0"/>
                  <w:marBottom w:val="0"/>
                  <w:divBdr>
                    <w:top w:val="single" w:sz="48" w:space="1" w:color="657B17"/>
                    <w:left w:val="none" w:sz="0" w:space="0" w:color="auto"/>
                    <w:bottom w:val="none" w:sz="0" w:space="0" w:color="auto"/>
                    <w:right w:val="none" w:sz="0" w:space="0" w:color="auto"/>
                  </w:divBdr>
                </w:div>
              </w:divsChild>
            </w:div>
          </w:divsChild>
        </w:div>
        <w:div w:id="31463375">
          <w:marLeft w:val="0"/>
          <w:marRight w:val="0"/>
          <w:marTop w:val="0"/>
          <w:marBottom w:val="0"/>
          <w:divBdr>
            <w:top w:val="none" w:sz="0" w:space="0" w:color="auto"/>
            <w:left w:val="none" w:sz="0" w:space="0" w:color="auto"/>
            <w:bottom w:val="none" w:sz="0" w:space="0" w:color="auto"/>
            <w:right w:val="none" w:sz="0" w:space="0" w:color="auto"/>
          </w:divBdr>
          <w:divsChild>
            <w:div w:id="521473405">
              <w:marLeft w:val="0"/>
              <w:marRight w:val="0"/>
              <w:marTop w:val="0"/>
              <w:marBottom w:val="0"/>
              <w:divBdr>
                <w:top w:val="none" w:sz="0" w:space="0" w:color="auto"/>
                <w:left w:val="none" w:sz="0" w:space="0" w:color="auto"/>
                <w:bottom w:val="none" w:sz="0" w:space="0" w:color="auto"/>
                <w:right w:val="none" w:sz="0" w:space="0" w:color="auto"/>
              </w:divBdr>
              <w:divsChild>
                <w:div w:id="1231841908">
                  <w:marLeft w:val="0"/>
                  <w:marRight w:val="0"/>
                  <w:marTop w:val="0"/>
                  <w:marBottom w:val="0"/>
                  <w:divBdr>
                    <w:top w:val="none" w:sz="0" w:space="0" w:color="auto"/>
                    <w:left w:val="none" w:sz="0" w:space="0" w:color="auto"/>
                    <w:bottom w:val="none" w:sz="0" w:space="0" w:color="auto"/>
                    <w:right w:val="none" w:sz="0" w:space="0" w:color="auto"/>
                  </w:divBdr>
                  <w:divsChild>
                    <w:div w:id="1275094939">
                      <w:marLeft w:val="0"/>
                      <w:marRight w:val="0"/>
                      <w:marTop w:val="0"/>
                      <w:marBottom w:val="0"/>
                      <w:divBdr>
                        <w:top w:val="none" w:sz="0" w:space="0" w:color="auto"/>
                        <w:left w:val="none" w:sz="0" w:space="0" w:color="auto"/>
                        <w:bottom w:val="none" w:sz="0" w:space="0" w:color="auto"/>
                        <w:right w:val="none" w:sz="0" w:space="0" w:color="auto"/>
                      </w:divBdr>
                      <w:divsChild>
                        <w:div w:id="1483502323">
                          <w:marLeft w:val="0"/>
                          <w:marRight w:val="0"/>
                          <w:marTop w:val="0"/>
                          <w:marBottom w:val="0"/>
                          <w:divBdr>
                            <w:top w:val="none" w:sz="0" w:space="0" w:color="auto"/>
                            <w:left w:val="none" w:sz="0" w:space="0" w:color="auto"/>
                            <w:bottom w:val="none" w:sz="0" w:space="0" w:color="auto"/>
                            <w:right w:val="none" w:sz="0" w:space="0" w:color="auto"/>
                          </w:divBdr>
                          <w:divsChild>
                            <w:div w:id="1180966673">
                              <w:marLeft w:val="0"/>
                              <w:marRight w:val="0"/>
                              <w:marTop w:val="0"/>
                              <w:marBottom w:val="0"/>
                              <w:divBdr>
                                <w:top w:val="none" w:sz="0" w:space="0" w:color="auto"/>
                                <w:left w:val="none" w:sz="0" w:space="0" w:color="auto"/>
                                <w:bottom w:val="none" w:sz="0" w:space="0" w:color="auto"/>
                                <w:right w:val="none" w:sz="0" w:space="0" w:color="auto"/>
                              </w:divBdr>
                            </w:div>
                          </w:divsChild>
                        </w:div>
                        <w:div w:id="447508285">
                          <w:marLeft w:val="0"/>
                          <w:marRight w:val="0"/>
                          <w:marTop w:val="0"/>
                          <w:marBottom w:val="0"/>
                          <w:divBdr>
                            <w:top w:val="none" w:sz="0" w:space="0" w:color="auto"/>
                            <w:left w:val="none" w:sz="0" w:space="0" w:color="auto"/>
                            <w:bottom w:val="none" w:sz="0" w:space="0" w:color="auto"/>
                            <w:right w:val="none" w:sz="0" w:space="0" w:color="auto"/>
                          </w:divBdr>
                          <w:divsChild>
                            <w:div w:id="985356058">
                              <w:marLeft w:val="0"/>
                              <w:marRight w:val="0"/>
                              <w:marTop w:val="0"/>
                              <w:marBottom w:val="0"/>
                              <w:divBdr>
                                <w:top w:val="none" w:sz="0" w:space="0" w:color="auto"/>
                                <w:left w:val="none" w:sz="0" w:space="0" w:color="auto"/>
                                <w:bottom w:val="none" w:sz="0" w:space="0" w:color="auto"/>
                                <w:right w:val="none" w:sz="0" w:space="0" w:color="auto"/>
                              </w:divBdr>
                            </w:div>
                          </w:divsChild>
                        </w:div>
                        <w:div w:id="1676876377">
                          <w:marLeft w:val="0"/>
                          <w:marRight w:val="0"/>
                          <w:marTop w:val="0"/>
                          <w:marBottom w:val="0"/>
                          <w:divBdr>
                            <w:top w:val="none" w:sz="0" w:space="0" w:color="auto"/>
                            <w:left w:val="none" w:sz="0" w:space="0" w:color="auto"/>
                            <w:bottom w:val="none" w:sz="0" w:space="0" w:color="auto"/>
                            <w:right w:val="none" w:sz="0" w:space="0" w:color="auto"/>
                          </w:divBdr>
                          <w:divsChild>
                            <w:div w:id="5636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tas.com.au/sites/default/files/media/documents/fact-sheet/190139%20STT%20fact%20sheet_4%20Bushfire%20Management.pdf" TargetMode="External"/><Relationship Id="rId3" Type="http://schemas.openxmlformats.org/officeDocument/2006/relationships/settings" Target="settings.xml"/><Relationship Id="rId7" Type="http://schemas.openxmlformats.org/officeDocument/2006/relationships/hyperlink" Target="https://www.sttas.com.au/sites/default/files/media/documents/fact-sheet/190139%20STT%20fact%20sheet_4%20Bushfire%20Managemen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ttas.com.au/sites/default/files/media/documents/policies/nationalbushfiremanagementpolicystatement.pdf" TargetMode="External"/><Relationship Id="rId5" Type="http://schemas.openxmlformats.org/officeDocument/2006/relationships/hyperlink" Target="https://www.sttas.com.au/sites/default/files/media/documents/news/Fingal%20Fire%20story%20-STT%20Websit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1</cp:revision>
  <dcterms:created xsi:type="dcterms:W3CDTF">2021-09-22T12:22:00Z</dcterms:created>
  <dcterms:modified xsi:type="dcterms:W3CDTF">2021-09-22T12:42:00Z</dcterms:modified>
</cp:coreProperties>
</file>