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D33A" w14:textId="77777777" w:rsidR="00D34778" w:rsidRPr="00292FC3" w:rsidRDefault="00D34778" w:rsidP="00D34778">
      <w:pPr>
        <w:pStyle w:val="NoSpacing"/>
        <w:rPr>
          <w:sz w:val="24"/>
          <w:szCs w:val="24"/>
          <w:u w:val="single"/>
          <w:lang w:val="en-GB"/>
        </w:rPr>
      </w:pPr>
      <w:r w:rsidRPr="00292FC3">
        <w:rPr>
          <w:sz w:val="24"/>
          <w:szCs w:val="24"/>
          <w:u w:val="single"/>
          <w:lang w:val="en-GB"/>
        </w:rPr>
        <w:t>RESPONSE</w:t>
      </w:r>
    </w:p>
    <w:p w14:paraId="6F9931C2" w14:textId="77777777" w:rsidR="00D34778" w:rsidRPr="00292FC3" w:rsidRDefault="00D34778" w:rsidP="00D34778">
      <w:pPr>
        <w:pStyle w:val="NoSpacing"/>
        <w:rPr>
          <w:rFonts w:cstheme="minorHAnsi"/>
          <w:sz w:val="24"/>
          <w:szCs w:val="24"/>
          <w:lang w:val="en-GB"/>
        </w:rPr>
      </w:pPr>
      <w:r w:rsidRPr="00292FC3">
        <w:rPr>
          <w:rFonts w:cstheme="minorHAnsi"/>
          <w:sz w:val="24"/>
          <w:szCs w:val="24"/>
          <w:lang w:val="en-GB"/>
        </w:rPr>
        <w:t xml:space="preserve">To: </w:t>
      </w:r>
      <w:hyperlink r:id="rId4" w:history="1">
        <w:r w:rsidRPr="00292FC3">
          <w:rPr>
            <w:rStyle w:val="Hyperlink"/>
            <w:rFonts w:cstheme="minorHAnsi"/>
            <w:sz w:val="24"/>
            <w:szCs w:val="24"/>
            <w:lang w:val="en-GB"/>
          </w:rPr>
          <w:t>cleanair@cleanairtas.com</w:t>
        </w:r>
      </w:hyperlink>
    </w:p>
    <w:p w14:paraId="6316C993" w14:textId="77777777" w:rsidR="00D34778" w:rsidRPr="00292FC3" w:rsidRDefault="00D34778" w:rsidP="00D34778">
      <w:pPr>
        <w:pStyle w:val="NoSpacing"/>
        <w:rPr>
          <w:rStyle w:val="cf01"/>
          <w:rFonts w:cstheme="minorHAnsi"/>
          <w:sz w:val="24"/>
          <w:szCs w:val="24"/>
        </w:rPr>
      </w:pPr>
      <w:r w:rsidRPr="00292FC3">
        <w:rPr>
          <w:rFonts w:cstheme="minorHAnsi"/>
          <w:sz w:val="24"/>
          <w:szCs w:val="24"/>
          <w:lang w:val="en-GB"/>
        </w:rPr>
        <w:t xml:space="preserve">From: </w:t>
      </w:r>
      <w:r w:rsidRPr="00292FC3">
        <w:rPr>
          <w:rStyle w:val="cf01"/>
          <w:rFonts w:cstheme="minorHAnsi"/>
          <w:sz w:val="24"/>
          <w:szCs w:val="24"/>
        </w:rPr>
        <w:t xml:space="preserve">Jaensch, Minister </w:t>
      </w:r>
      <w:hyperlink r:id="rId5" w:history="1">
        <w:r w:rsidRPr="00292FC3">
          <w:rPr>
            <w:rStyle w:val="Hyperlink"/>
            <w:rFonts w:cstheme="minorHAnsi"/>
            <w:sz w:val="24"/>
            <w:szCs w:val="24"/>
          </w:rPr>
          <w:t>Minister.Jaensch@dpac.tas.gov.au</w:t>
        </w:r>
      </w:hyperlink>
    </w:p>
    <w:p w14:paraId="7C3FEE08" w14:textId="77777777" w:rsidR="00D34778" w:rsidRPr="00292FC3" w:rsidRDefault="00D34778" w:rsidP="00D34778">
      <w:pPr>
        <w:pStyle w:val="NoSpacing"/>
        <w:rPr>
          <w:rStyle w:val="cf01"/>
          <w:rFonts w:cstheme="minorHAnsi"/>
          <w:sz w:val="24"/>
          <w:szCs w:val="24"/>
        </w:rPr>
      </w:pPr>
      <w:proofErr w:type="gramStart"/>
      <w:r w:rsidRPr="00292FC3">
        <w:rPr>
          <w:rStyle w:val="cf01"/>
          <w:rFonts w:cstheme="minorHAnsi"/>
          <w:sz w:val="24"/>
          <w:szCs w:val="24"/>
        </w:rPr>
        <w:t>Date::</w:t>
      </w:r>
      <w:proofErr w:type="gramEnd"/>
      <w:r w:rsidRPr="00292FC3">
        <w:rPr>
          <w:rStyle w:val="cf01"/>
          <w:rFonts w:cstheme="minorHAnsi"/>
          <w:sz w:val="24"/>
          <w:szCs w:val="24"/>
        </w:rPr>
        <w:t xml:space="preserve"> Thu 1/12/2022 16:44</w:t>
      </w:r>
    </w:p>
    <w:p w14:paraId="3B9B9CBF" w14:textId="77777777" w:rsidR="00D34778" w:rsidRPr="00292FC3" w:rsidRDefault="00D34778" w:rsidP="00D34778">
      <w:pPr>
        <w:pStyle w:val="NoSpacing"/>
        <w:rPr>
          <w:rStyle w:val="cf01"/>
          <w:rFonts w:cstheme="minorHAnsi"/>
          <w:sz w:val="24"/>
          <w:szCs w:val="24"/>
        </w:rPr>
      </w:pPr>
      <w:r w:rsidRPr="00292FC3">
        <w:rPr>
          <w:rStyle w:val="cf01"/>
          <w:rFonts w:cstheme="minorHAnsi"/>
          <w:sz w:val="24"/>
          <w:szCs w:val="24"/>
        </w:rPr>
        <w:t xml:space="preserve">Subject: </w:t>
      </w:r>
      <w:r w:rsidRPr="00292FC3">
        <w:rPr>
          <w:rStyle w:val="cf01"/>
          <w:rFonts w:cstheme="minorHAnsi"/>
          <w:b/>
          <w:bCs/>
          <w:sz w:val="24"/>
          <w:szCs w:val="24"/>
        </w:rPr>
        <w:t>Not just Aboriginal Affairs</w:t>
      </w:r>
    </w:p>
    <w:p w14:paraId="5BD91E55" w14:textId="77777777" w:rsidR="00D34778" w:rsidRPr="00292FC3" w:rsidRDefault="00D34778" w:rsidP="00D34778">
      <w:pPr>
        <w:pStyle w:val="NoSpacing"/>
        <w:rPr>
          <w:rStyle w:val="cf01"/>
          <w:rFonts w:cstheme="minorHAnsi"/>
          <w:sz w:val="24"/>
          <w:szCs w:val="24"/>
        </w:rPr>
      </w:pPr>
    </w:p>
    <w:p w14:paraId="336D7FA4" w14:textId="77777777" w:rsidR="00D34778" w:rsidRPr="00292FC3" w:rsidRDefault="00D34778" w:rsidP="00D34778">
      <w:pPr>
        <w:pStyle w:val="NoSpacing"/>
        <w:rPr>
          <w:rStyle w:val="cf01"/>
          <w:rFonts w:cstheme="minorHAnsi"/>
          <w:sz w:val="24"/>
          <w:szCs w:val="24"/>
        </w:rPr>
      </w:pPr>
      <w:r w:rsidRPr="00292FC3">
        <w:rPr>
          <w:rStyle w:val="cf01"/>
          <w:rFonts w:cstheme="minorHAnsi"/>
          <w:sz w:val="24"/>
          <w:szCs w:val="24"/>
        </w:rPr>
        <w:t>Dear Clive</w:t>
      </w:r>
    </w:p>
    <w:p w14:paraId="0AC68B7A" w14:textId="77777777" w:rsidR="00D34778" w:rsidRPr="00292FC3" w:rsidRDefault="00D34778" w:rsidP="00D34778">
      <w:pPr>
        <w:rPr>
          <w:rFonts w:asciiTheme="minorHAnsi" w:hAnsiTheme="minorHAnsi" w:cstheme="minorHAnsi"/>
          <w:sz w:val="24"/>
          <w:szCs w:val="24"/>
        </w:rPr>
      </w:pPr>
      <w:r w:rsidRPr="00292FC3">
        <w:rPr>
          <w:rFonts w:asciiTheme="minorHAnsi" w:hAnsiTheme="minorHAnsi" w:cstheme="minorHAnsi"/>
          <w:sz w:val="24"/>
          <w:szCs w:val="24"/>
        </w:rPr>
        <w:t>On behalf of the Hon Roger Jaensch MP, thank you for your email.</w:t>
      </w:r>
    </w:p>
    <w:p w14:paraId="7DE17313" w14:textId="77777777" w:rsidR="00D34778" w:rsidRPr="00292FC3" w:rsidRDefault="00D34778" w:rsidP="00D34778">
      <w:pPr>
        <w:rPr>
          <w:rFonts w:asciiTheme="minorHAnsi" w:hAnsiTheme="minorHAnsi" w:cstheme="minorHAnsi"/>
          <w:sz w:val="24"/>
          <w:szCs w:val="24"/>
        </w:rPr>
      </w:pPr>
      <w:r w:rsidRPr="00292FC3">
        <w:rPr>
          <w:rFonts w:asciiTheme="minorHAnsi" w:hAnsiTheme="minorHAnsi" w:cstheme="minorHAnsi"/>
          <w:sz w:val="24"/>
          <w:szCs w:val="24"/>
        </w:rPr>
        <w:br/>
        <w:t>The matters you have raised have been noted, and your comments will be brought to the Minister’s attention.</w:t>
      </w:r>
    </w:p>
    <w:p w14:paraId="4D08A31A" w14:textId="77777777" w:rsidR="00D34778" w:rsidRPr="00292FC3" w:rsidRDefault="00D34778" w:rsidP="00D34778">
      <w:pPr>
        <w:rPr>
          <w:rFonts w:asciiTheme="minorHAnsi" w:hAnsiTheme="minorHAnsi" w:cstheme="minorHAnsi"/>
          <w:sz w:val="24"/>
          <w:szCs w:val="24"/>
        </w:rPr>
      </w:pPr>
    </w:p>
    <w:p w14:paraId="5F65F861" w14:textId="77777777" w:rsidR="00D34778" w:rsidRPr="00292FC3" w:rsidRDefault="00D34778" w:rsidP="00D34778">
      <w:pPr>
        <w:rPr>
          <w:rFonts w:asciiTheme="minorHAnsi" w:hAnsiTheme="minorHAnsi" w:cstheme="minorHAnsi"/>
          <w:sz w:val="24"/>
          <w:szCs w:val="24"/>
        </w:rPr>
      </w:pPr>
      <w:r w:rsidRPr="00292FC3">
        <w:rPr>
          <w:rFonts w:asciiTheme="minorHAnsi" w:hAnsiTheme="minorHAnsi" w:cstheme="minorHAnsi"/>
          <w:sz w:val="24"/>
          <w:szCs w:val="24"/>
        </w:rPr>
        <w:t>Kind regards</w:t>
      </w:r>
    </w:p>
    <w:p w14:paraId="65F69C91" w14:textId="77777777" w:rsidR="00D34778" w:rsidRDefault="00D34778" w:rsidP="00D34778"/>
    <w:p w14:paraId="40E16621" w14:textId="77777777" w:rsidR="00D34778" w:rsidRDefault="00D34778" w:rsidP="00D34778"/>
    <w:tbl>
      <w:tblPr>
        <w:tblW w:w="4800" w:type="dxa"/>
        <w:tblCellSpacing w:w="0" w:type="dxa"/>
        <w:tblCellMar>
          <w:left w:w="0" w:type="dxa"/>
          <w:right w:w="0" w:type="dxa"/>
        </w:tblCellMar>
        <w:tblLook w:val="04A0" w:firstRow="1" w:lastRow="0" w:firstColumn="1" w:lastColumn="0" w:noHBand="0" w:noVBand="1"/>
      </w:tblPr>
      <w:tblGrid>
        <w:gridCol w:w="3470"/>
        <w:gridCol w:w="1330"/>
      </w:tblGrid>
      <w:tr w:rsidR="00D34778" w14:paraId="78182BC8" w14:textId="77777777" w:rsidTr="005A22EC">
        <w:trPr>
          <w:tblCellSpacing w:w="0" w:type="dxa"/>
        </w:trPr>
        <w:tc>
          <w:tcPr>
            <w:tcW w:w="0" w:type="auto"/>
            <w:gridSpan w:val="2"/>
            <w:vAlign w:val="center"/>
            <w:hideMark/>
          </w:tcPr>
          <w:p w14:paraId="2217D8B5" w14:textId="77777777" w:rsidR="00D34778" w:rsidRDefault="00D34778" w:rsidP="005A22EC">
            <w:pPr>
              <w:rPr>
                <w:rFonts w:ascii="GillSans" w:hAnsi="GillSans"/>
                <w:sz w:val="18"/>
                <w:szCs w:val="18"/>
                <w:lang w:eastAsia="en-AU"/>
              </w:rPr>
            </w:pPr>
            <w:r>
              <w:rPr>
                <w:rFonts w:ascii="GillSans" w:hAnsi="GillSans"/>
                <w:b/>
                <w:bCs/>
                <w:color w:val="326295"/>
                <w:lang w:eastAsia="en-AU"/>
              </w:rPr>
              <w:t>Office of the Hon Roger Jaensch MP</w:t>
            </w:r>
            <w:r>
              <w:rPr>
                <w:rFonts w:ascii="GillSans" w:hAnsi="GillSans"/>
                <w:color w:val="1F497D"/>
                <w:lang w:eastAsia="en-AU"/>
              </w:rPr>
              <w:t xml:space="preserve"> </w:t>
            </w:r>
            <w:r>
              <w:rPr>
                <w:rFonts w:ascii="GillSans" w:hAnsi="GillSans"/>
                <w:color w:val="1F497D"/>
                <w:lang w:eastAsia="en-AU"/>
              </w:rPr>
              <w:br/>
            </w:r>
            <w:r>
              <w:rPr>
                <w:rFonts w:ascii="GillSans" w:hAnsi="GillSans"/>
                <w:sz w:val="18"/>
                <w:szCs w:val="18"/>
                <w:lang w:eastAsia="en-AU"/>
              </w:rPr>
              <w:t>Minister for Education, Children and Youth</w:t>
            </w:r>
          </w:p>
          <w:p w14:paraId="07E14DA2" w14:textId="77777777" w:rsidR="00D34778" w:rsidRDefault="00D34778" w:rsidP="005A22EC">
            <w:pPr>
              <w:rPr>
                <w:rFonts w:ascii="GillSans" w:hAnsi="GillSans"/>
                <w:sz w:val="18"/>
                <w:szCs w:val="18"/>
                <w:lang w:eastAsia="en-AU"/>
              </w:rPr>
            </w:pPr>
            <w:r>
              <w:rPr>
                <w:rFonts w:ascii="GillSans" w:hAnsi="GillSans"/>
                <w:sz w:val="18"/>
                <w:szCs w:val="18"/>
                <w:lang w:eastAsia="en-AU"/>
              </w:rPr>
              <w:t>Minister for Environment and Climate Change</w:t>
            </w:r>
          </w:p>
          <w:p w14:paraId="696BE3F7" w14:textId="77777777" w:rsidR="00D34778" w:rsidRDefault="00D34778" w:rsidP="005A22EC">
            <w:pPr>
              <w:rPr>
                <w:rFonts w:ascii="GillSans" w:hAnsi="GillSans"/>
                <w:sz w:val="18"/>
                <w:szCs w:val="18"/>
                <w:lang w:eastAsia="en-AU"/>
              </w:rPr>
            </w:pPr>
            <w:r>
              <w:rPr>
                <w:rFonts w:ascii="GillSans" w:hAnsi="GillSans"/>
                <w:sz w:val="18"/>
                <w:szCs w:val="18"/>
                <w:lang w:eastAsia="en-AU"/>
              </w:rPr>
              <w:t>Minister for Aboriginal Affairs</w:t>
            </w:r>
          </w:p>
          <w:p w14:paraId="6B1569B2" w14:textId="77777777" w:rsidR="00D34778" w:rsidRDefault="00D34778" w:rsidP="005A22EC">
            <w:pPr>
              <w:rPr>
                <w:rFonts w:ascii="GillSans" w:hAnsi="GillSans"/>
                <w:sz w:val="18"/>
                <w:szCs w:val="18"/>
                <w:lang w:eastAsia="en-AU"/>
              </w:rPr>
            </w:pPr>
            <w:r>
              <w:rPr>
                <w:rFonts w:ascii="GillSans" w:hAnsi="GillSans"/>
                <w:sz w:val="18"/>
                <w:szCs w:val="18"/>
                <w:lang w:eastAsia="en-AU"/>
              </w:rPr>
              <w:t>Minister for Parks</w:t>
            </w:r>
          </w:p>
          <w:p w14:paraId="2F84D23E" w14:textId="77777777" w:rsidR="00D34778" w:rsidRDefault="00D34778" w:rsidP="005A22EC">
            <w:pPr>
              <w:rPr>
                <w:rFonts w:ascii="GillSans" w:hAnsi="GillSans"/>
                <w:sz w:val="18"/>
                <w:szCs w:val="18"/>
                <w:lang w:eastAsia="en-AU"/>
              </w:rPr>
            </w:pPr>
            <w:r>
              <w:rPr>
                <w:rFonts w:ascii="GillSans" w:hAnsi="GillSans"/>
                <w:sz w:val="18"/>
                <w:szCs w:val="18"/>
                <w:lang w:eastAsia="en-AU"/>
              </w:rPr>
              <w:t>Liberal Member for Braddon</w:t>
            </w:r>
          </w:p>
          <w:p w14:paraId="158262AD" w14:textId="77777777" w:rsidR="00D34778" w:rsidRDefault="00D34778" w:rsidP="005A22EC">
            <w:pPr>
              <w:rPr>
                <w:rFonts w:ascii="GillSans" w:hAnsi="GillSans"/>
                <w:color w:val="333333"/>
                <w:sz w:val="18"/>
                <w:szCs w:val="18"/>
                <w:lang w:eastAsia="en-AU"/>
              </w:rPr>
            </w:pPr>
            <w:r>
              <w:rPr>
                <w:rFonts w:ascii="GillSans" w:hAnsi="GillSans"/>
                <w:color w:val="1F497D"/>
                <w:lang w:eastAsia="en-AU"/>
              </w:rPr>
              <w:br/>
            </w:r>
            <w:r>
              <w:rPr>
                <w:rFonts w:ascii="GillSans" w:hAnsi="GillSans"/>
                <w:color w:val="333333"/>
                <w:sz w:val="18"/>
                <w:szCs w:val="18"/>
                <w:lang w:eastAsia="en-AU"/>
              </w:rPr>
              <w:t>Level 9, Executive Building</w:t>
            </w:r>
          </w:p>
          <w:p w14:paraId="46104BA2" w14:textId="77777777" w:rsidR="00D34778" w:rsidRDefault="00D34778" w:rsidP="005A22EC">
            <w:pPr>
              <w:spacing w:line="276" w:lineRule="auto"/>
              <w:rPr>
                <w:rFonts w:ascii="GillSans" w:hAnsi="GillSans"/>
                <w:color w:val="333333"/>
                <w:sz w:val="18"/>
                <w:szCs w:val="18"/>
                <w:lang w:eastAsia="en-AU"/>
              </w:rPr>
            </w:pPr>
            <w:r>
              <w:rPr>
                <w:rFonts w:ascii="GillSans" w:hAnsi="GillSans"/>
                <w:color w:val="333333"/>
                <w:sz w:val="18"/>
                <w:szCs w:val="18"/>
                <w:lang w:eastAsia="en-AU"/>
              </w:rPr>
              <w:t>15 Murray Street</w:t>
            </w:r>
          </w:p>
          <w:p w14:paraId="7A3255F2" w14:textId="77777777" w:rsidR="00D34778" w:rsidRDefault="00D34778" w:rsidP="005A22EC">
            <w:pPr>
              <w:spacing w:line="276" w:lineRule="auto"/>
              <w:rPr>
                <w:rFonts w:ascii="GillSans" w:hAnsi="GillSans"/>
                <w:color w:val="333333"/>
                <w:sz w:val="18"/>
                <w:szCs w:val="18"/>
                <w:lang w:eastAsia="en-AU"/>
              </w:rPr>
            </w:pPr>
            <w:r>
              <w:rPr>
                <w:rFonts w:ascii="GillSans" w:hAnsi="GillSans"/>
                <w:color w:val="333333"/>
                <w:sz w:val="18"/>
                <w:szCs w:val="18"/>
                <w:lang w:eastAsia="en-AU"/>
              </w:rPr>
              <w:t>HOBART TAS 7000</w:t>
            </w:r>
            <w:r>
              <w:rPr>
                <w:rFonts w:ascii="GillSans" w:hAnsi="GillSans"/>
                <w:color w:val="1F497D"/>
                <w:lang w:eastAsia="en-AU"/>
              </w:rPr>
              <w:br/>
            </w:r>
            <w:r>
              <w:rPr>
                <w:rFonts w:ascii="GillSans" w:hAnsi="GillSans"/>
                <w:color w:val="333333"/>
                <w:sz w:val="18"/>
                <w:szCs w:val="18"/>
                <w:lang w:eastAsia="en-AU"/>
              </w:rPr>
              <w:t xml:space="preserve">Phone: (03) 6165 </w:t>
            </w:r>
            <w:proofErr w:type="gramStart"/>
            <w:r>
              <w:rPr>
                <w:rFonts w:ascii="GillSans" w:hAnsi="GillSans"/>
                <w:color w:val="333333"/>
                <w:sz w:val="18"/>
                <w:szCs w:val="18"/>
                <w:lang w:eastAsia="en-AU"/>
              </w:rPr>
              <w:t>7670  Email</w:t>
            </w:r>
            <w:proofErr w:type="gramEnd"/>
            <w:r>
              <w:rPr>
                <w:rFonts w:ascii="GillSans" w:hAnsi="GillSans"/>
                <w:color w:val="333333"/>
                <w:sz w:val="18"/>
                <w:szCs w:val="18"/>
                <w:lang w:eastAsia="en-AU"/>
              </w:rPr>
              <w:t xml:space="preserve">: </w:t>
            </w:r>
            <w:hyperlink r:id="rId6" w:history="1">
              <w:r>
                <w:rPr>
                  <w:rStyle w:val="Hyperlink"/>
                  <w:rFonts w:ascii="GillSans" w:hAnsi="GillSans"/>
                  <w:color w:val="0000FF"/>
                  <w:sz w:val="18"/>
                  <w:szCs w:val="18"/>
                  <w:lang w:eastAsia="en-AU"/>
                </w:rPr>
                <w:t>minister.jaensch@dpac.tas.gov.au</w:t>
              </w:r>
            </w:hyperlink>
          </w:p>
        </w:tc>
      </w:tr>
      <w:tr w:rsidR="00D34778" w14:paraId="120DA7C7" w14:textId="77777777" w:rsidTr="005A22EC">
        <w:trPr>
          <w:tblCellSpacing w:w="0" w:type="dxa"/>
        </w:trPr>
        <w:tc>
          <w:tcPr>
            <w:tcW w:w="0" w:type="auto"/>
            <w:gridSpan w:val="2"/>
            <w:vAlign w:val="center"/>
            <w:hideMark/>
          </w:tcPr>
          <w:p w14:paraId="5254960F" w14:textId="77777777" w:rsidR="00D34778" w:rsidRDefault="00D34778" w:rsidP="005A22EC">
            <w:pPr>
              <w:spacing w:after="240" w:line="276" w:lineRule="auto"/>
              <w:rPr>
                <w:color w:val="1F497D"/>
                <w:sz w:val="24"/>
                <w:szCs w:val="24"/>
                <w:lang w:eastAsia="en-AU"/>
              </w:rPr>
            </w:pPr>
            <w:r>
              <w:rPr>
                <w:noProof/>
                <w:color w:val="1F497D"/>
                <w:lang w:eastAsia="en-AU"/>
              </w:rPr>
              <w:drawing>
                <wp:inline distT="0" distB="0" distL="0" distR="0" wp14:anchorId="6B39F4E5" wp14:editId="2974DAA5">
                  <wp:extent cx="2981325" cy="238125"/>
                  <wp:effectExtent l="0" t="0" r="9525" b="9525"/>
                  <wp:docPr id="2" name="Picture 2" descr="http://applications.dpac.tas.gov.au/_assets/signature/base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lications.dpac.tas.gov.au/_assets/signature/base_wav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81325" cy="238125"/>
                          </a:xfrm>
                          <a:prstGeom prst="rect">
                            <a:avLst/>
                          </a:prstGeom>
                          <a:noFill/>
                          <a:ln>
                            <a:noFill/>
                          </a:ln>
                        </pic:spPr>
                      </pic:pic>
                    </a:graphicData>
                  </a:graphic>
                </wp:inline>
              </w:drawing>
            </w:r>
          </w:p>
        </w:tc>
      </w:tr>
      <w:tr w:rsidR="00D34778" w14:paraId="4E35ECA7" w14:textId="77777777" w:rsidTr="005A22EC">
        <w:trPr>
          <w:tblCellSpacing w:w="0" w:type="dxa"/>
        </w:trPr>
        <w:tc>
          <w:tcPr>
            <w:tcW w:w="3470" w:type="dxa"/>
            <w:vAlign w:val="center"/>
            <w:hideMark/>
          </w:tcPr>
          <w:p w14:paraId="30EA271B" w14:textId="77777777" w:rsidR="00D34778" w:rsidRDefault="00D34778" w:rsidP="005A22EC">
            <w:pPr>
              <w:rPr>
                <w:color w:val="1F497D"/>
                <w:sz w:val="24"/>
                <w:szCs w:val="24"/>
                <w:lang w:eastAsia="en-AU"/>
              </w:rPr>
            </w:pPr>
          </w:p>
        </w:tc>
        <w:tc>
          <w:tcPr>
            <w:tcW w:w="1330" w:type="dxa"/>
            <w:vAlign w:val="center"/>
            <w:hideMark/>
          </w:tcPr>
          <w:p w14:paraId="21EAF7EC" w14:textId="77777777" w:rsidR="00D34778" w:rsidRDefault="00D34778" w:rsidP="005A22EC">
            <w:pPr>
              <w:spacing w:line="276" w:lineRule="auto"/>
              <w:rPr>
                <w:color w:val="1F497D"/>
                <w:sz w:val="24"/>
                <w:szCs w:val="24"/>
                <w:lang w:eastAsia="en-AU"/>
              </w:rPr>
            </w:pPr>
            <w:r>
              <w:rPr>
                <w:noProof/>
                <w:color w:val="1F497D"/>
                <w:sz w:val="24"/>
                <w:szCs w:val="24"/>
                <w:lang w:eastAsia="en-AU"/>
              </w:rPr>
              <w:drawing>
                <wp:inline distT="0" distB="0" distL="0" distR="0" wp14:anchorId="02F4C3B0" wp14:editId="0303DEF4">
                  <wp:extent cx="523875" cy="48577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3875" cy="485775"/>
                          </a:xfrm>
                          <a:prstGeom prst="rect">
                            <a:avLst/>
                          </a:prstGeom>
                          <a:noFill/>
                          <a:ln>
                            <a:noFill/>
                          </a:ln>
                        </pic:spPr>
                      </pic:pic>
                    </a:graphicData>
                  </a:graphic>
                </wp:inline>
              </w:drawing>
            </w:r>
          </w:p>
        </w:tc>
      </w:tr>
    </w:tbl>
    <w:p w14:paraId="05C4AD4B" w14:textId="77777777" w:rsidR="00D34778" w:rsidRDefault="00D34778" w:rsidP="00D34778">
      <w:pPr>
        <w:rPr>
          <w:lang w:eastAsia="en-AU"/>
        </w:rPr>
      </w:pPr>
    </w:p>
    <w:p w14:paraId="6538DBED" w14:textId="77777777" w:rsidR="00D34778" w:rsidRDefault="00D34778" w:rsidP="00D34778">
      <w:pPr>
        <w:rPr>
          <w:lang w:eastAsia="en-AU"/>
        </w:rPr>
      </w:pPr>
    </w:p>
    <w:p w14:paraId="515A1074" w14:textId="77777777" w:rsidR="00D34778" w:rsidRDefault="00D34778" w:rsidP="00D34778">
      <w:pPr>
        <w:rPr>
          <w:lang w:eastAsia="en-AU"/>
        </w:rPr>
      </w:pPr>
    </w:p>
    <w:p w14:paraId="07360790" w14:textId="77777777" w:rsidR="00D34778" w:rsidRDefault="00D34778" w:rsidP="00D34778">
      <w:pPr>
        <w:spacing w:line="220" w:lineRule="exact"/>
        <w:rPr>
          <w:rFonts w:ascii="Times New Roman" w:hAnsi="Times New Roman" w:cs="Times New Roman"/>
          <w:sz w:val="16"/>
          <w:szCs w:val="16"/>
          <w:lang w:eastAsia="en-AU"/>
        </w:rPr>
      </w:pPr>
      <w:r>
        <w:rPr>
          <w:rFonts w:ascii="Gill Sans MT" w:hAnsi="Gill Sans MT"/>
          <w:color w:val="1F497D"/>
          <w:sz w:val="16"/>
          <w:szCs w:val="16"/>
          <w:lang w:eastAsia="en-AU"/>
        </w:rPr>
        <w:t xml:space="preserve">CONFIDENTIALITY NOTICE AND DISCLAIMER: </w:t>
      </w:r>
      <w:r>
        <w:rPr>
          <w:rFonts w:ascii="Gill Sans MT" w:hAnsi="Gill Sans MT"/>
          <w:color w:val="000000"/>
          <w:sz w:val="16"/>
          <w:szCs w:val="16"/>
          <w:lang w:eastAsia="en-AU"/>
        </w:rPr>
        <w:t>This email and any attachments are confidential and may be legally privileged (in which case neither i</w:t>
      </w:r>
      <w:r>
        <w:rPr>
          <w:rFonts w:ascii="Gill Sans MT" w:hAnsi="Gill Sans MT"/>
          <w:color w:val="1F497D"/>
          <w:sz w:val="16"/>
          <w:szCs w:val="16"/>
          <w:lang w:eastAsia="en-AU"/>
        </w:rPr>
        <w:t>s</w:t>
      </w:r>
      <w:r>
        <w:rPr>
          <w:rFonts w:ascii="Gill Sans MT" w:hAnsi="Gill Sans MT"/>
          <w:color w:val="000000"/>
          <w:sz w:val="16"/>
          <w:szCs w:val="16"/>
          <w:lang w:eastAsia="en-AU"/>
        </w:rPr>
        <w:t xml:space="preserve"> waived or lost by mistaken delivery). The email and any attachments are intended only for the intended addressee(s). Please notify us by return email if you have received this email and any attachments by </w:t>
      </w:r>
      <w:proofErr w:type="gramStart"/>
      <w:r>
        <w:rPr>
          <w:rFonts w:ascii="Gill Sans MT" w:hAnsi="Gill Sans MT"/>
          <w:color w:val="000000"/>
          <w:sz w:val="16"/>
          <w:szCs w:val="16"/>
          <w:lang w:eastAsia="en-AU"/>
        </w:rPr>
        <w:t>mistake, and</w:t>
      </w:r>
      <w:proofErr w:type="gramEnd"/>
      <w:r>
        <w:rPr>
          <w:rFonts w:ascii="Gill Sans MT" w:hAnsi="Gill Sans MT"/>
          <w:color w:val="000000"/>
          <w:sz w:val="16"/>
          <w:szCs w:val="16"/>
          <w:lang w:eastAsia="en-AU"/>
        </w:rPr>
        <w:t xml:space="preserve"> delete them. If this email and any attachments include advice, that advice is based on, and limited to, the instructions received by the sender. Any unauthorised use of this email and any attachments is expressly prohibited.  Any liability in connection with any viruses or other defects in this email and any attachments, is limited to re-supplying this email and any attachments. </w:t>
      </w:r>
    </w:p>
    <w:p w14:paraId="3ECCD57C" w14:textId="77777777" w:rsidR="00D34778" w:rsidRDefault="00D34778" w:rsidP="00D34778"/>
    <w:p w14:paraId="5326DC66" w14:textId="77777777" w:rsidR="00D34778" w:rsidRDefault="00D34778" w:rsidP="00D34778">
      <w:pPr>
        <w:pStyle w:val="NoSpacing"/>
        <w:rPr>
          <w:rStyle w:val="cf01"/>
          <w:sz w:val="24"/>
          <w:szCs w:val="24"/>
        </w:rPr>
      </w:pPr>
    </w:p>
    <w:p w14:paraId="14E2138B" w14:textId="77777777" w:rsidR="00D34778" w:rsidRPr="00292FC3" w:rsidRDefault="00D34778" w:rsidP="00D34778">
      <w:pPr>
        <w:pStyle w:val="NoSpacing"/>
        <w:rPr>
          <w:rStyle w:val="cf01"/>
          <w:sz w:val="24"/>
          <w:szCs w:val="24"/>
        </w:rPr>
      </w:pPr>
    </w:p>
    <w:p w14:paraId="401470D8" w14:textId="77777777" w:rsidR="00D34778" w:rsidRPr="00693083" w:rsidRDefault="00D34778" w:rsidP="00D34778">
      <w:pPr>
        <w:pStyle w:val="NoSpacing"/>
        <w:rPr>
          <w:sz w:val="24"/>
          <w:szCs w:val="24"/>
          <w:lang w:val="en-GB"/>
        </w:rPr>
      </w:pPr>
    </w:p>
    <w:p w14:paraId="1472002B" w14:textId="77777777" w:rsidR="00CB4E61" w:rsidRDefault="00CB4E61" w:rsidP="00D34778">
      <w:pPr>
        <w:pStyle w:val="NoSpacing"/>
      </w:pPr>
    </w:p>
    <w:sectPr w:rsidR="00CB4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78"/>
    <w:rsid w:val="00CB4E61"/>
    <w:rsid w:val="00D34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7AC"/>
  <w15:chartTrackingRefBased/>
  <w15:docId w15:val="{9741DBA1-8F6B-45C3-9AC5-FEFEAF14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7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778"/>
    <w:pPr>
      <w:spacing w:after="0" w:line="240" w:lineRule="auto"/>
    </w:pPr>
  </w:style>
  <w:style w:type="character" w:styleId="Hyperlink">
    <w:name w:val="Hyperlink"/>
    <w:basedOn w:val="DefaultParagraphFont"/>
    <w:uiPriority w:val="99"/>
    <w:unhideWhenUsed/>
    <w:rsid w:val="00D34778"/>
    <w:rPr>
      <w:color w:val="0563C1" w:themeColor="hyperlink"/>
      <w:u w:val="single"/>
    </w:rPr>
  </w:style>
  <w:style w:type="character" w:customStyle="1" w:styleId="cf01">
    <w:name w:val="cf01"/>
    <w:basedOn w:val="DefaultParagraphFont"/>
    <w:rsid w:val="00D34778"/>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05A4.1C7C8BC0"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ister.jaensch@dpac.tas.gov.au" TargetMode="External"/><Relationship Id="rId11" Type="http://schemas.openxmlformats.org/officeDocument/2006/relationships/fontTable" Target="fontTable.xml"/><Relationship Id="rId5" Type="http://schemas.openxmlformats.org/officeDocument/2006/relationships/hyperlink" Target="mailto:Minister.Jaensch@dpac.tas.gov.au" TargetMode="External"/><Relationship Id="rId10" Type="http://schemas.openxmlformats.org/officeDocument/2006/relationships/image" Target="cid:image002.jpg@01D905A4.1C7C8BC0" TargetMode="External"/><Relationship Id="rId4" Type="http://schemas.openxmlformats.org/officeDocument/2006/relationships/hyperlink" Target="mailto:cleanair@cleanairtas.co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Stott</dc:creator>
  <cp:keywords/>
  <dc:description/>
  <cp:lastModifiedBy>Clive Stott</cp:lastModifiedBy>
  <cp:revision>1</cp:revision>
  <dcterms:created xsi:type="dcterms:W3CDTF">2023-03-09T15:15:00Z</dcterms:created>
  <dcterms:modified xsi:type="dcterms:W3CDTF">2023-03-09T15:16:00Z</dcterms:modified>
</cp:coreProperties>
</file>